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E58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4B2474E" w14:textId="57B54C2C" w:rsidR="00EF3583" w:rsidRPr="004048C0" w:rsidRDefault="00EF3583" w:rsidP="00EF3583">
      <w:bookmarkStart w:id="0" w:name="_Hlk119258304"/>
      <w:bookmarkStart w:id="1" w:name="_Hlk97909073"/>
      <w:bookmarkStart w:id="2" w:name="_Hlk119266738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3" w:name="_Hlk117861302"/>
      <w:bookmarkStart w:id="4" w:name="_Hlk117866895"/>
      <w:r w:rsidR="00546C99">
        <w:t>Ian Groetsch</w:t>
      </w:r>
      <w:bookmarkEnd w:id="3"/>
      <w:r w:rsidRPr="004048C0">
        <w:t>, Attorney</w:t>
      </w:r>
      <w:bookmarkEnd w:id="4"/>
    </w:p>
    <w:p w14:paraId="56665E51" w14:textId="77777777" w:rsidR="00EF3583" w:rsidRPr="004048C0" w:rsidRDefault="00EF3583" w:rsidP="00EF3583">
      <w:pPr>
        <w:ind w:left="1440"/>
      </w:pPr>
      <w:r w:rsidRPr="004048C0">
        <w:t>Legal Division</w:t>
      </w:r>
    </w:p>
    <w:p w14:paraId="303D2FA1" w14:textId="77777777" w:rsidR="00EF3583" w:rsidRDefault="00EF3583" w:rsidP="00EF3583">
      <w:pPr>
        <w:tabs>
          <w:tab w:val="left" w:pos="1170"/>
        </w:tabs>
      </w:pPr>
      <w:r>
        <w:tab/>
      </w:r>
      <w:r>
        <w:tab/>
      </w:r>
    </w:p>
    <w:p w14:paraId="3659040A" w14:textId="138DA8BE" w:rsidR="00EF3583" w:rsidRPr="00F82F6E" w:rsidRDefault="00EF3583" w:rsidP="00EF3583">
      <w:r>
        <w:rPr>
          <w:b/>
        </w:rPr>
        <w:t>FROM:</w:t>
      </w:r>
      <w:r>
        <w:rPr>
          <w:b/>
        </w:rPr>
        <w:tab/>
      </w:r>
      <w:bookmarkStart w:id="5" w:name="_Hlk117861347"/>
      <w:r w:rsidR="00546C99">
        <w:t>Patricia Garcia</w:t>
      </w:r>
      <w:r w:rsidRPr="00EA0B92">
        <w:t xml:space="preserve">, </w:t>
      </w:r>
      <w:r w:rsidR="00546C99" w:rsidRPr="00546C99">
        <w:t>Infrastructure Analysis Section Director</w:t>
      </w:r>
      <w:bookmarkEnd w:id="5"/>
    </w:p>
    <w:p w14:paraId="0FFCB13A" w14:textId="77777777" w:rsidR="00EF3583" w:rsidRDefault="00EF3583" w:rsidP="00EF3583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6C27BD62" w14:textId="77777777" w:rsidR="00EF3583" w:rsidRDefault="00EF3583" w:rsidP="00EF3583">
      <w:pPr>
        <w:ind w:left="1440"/>
      </w:pPr>
    </w:p>
    <w:p w14:paraId="4B994519" w14:textId="0C982EFA" w:rsidR="00EF3583" w:rsidRDefault="00EF3583" w:rsidP="00EF3583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bookmarkStart w:id="6" w:name="_Hlk117872468"/>
      <w:r w:rsidR="00A83B9E">
        <w:t>March 8</w:t>
      </w:r>
      <w:r w:rsidR="00546C99">
        <w:t>, 2023</w:t>
      </w:r>
      <w:bookmarkEnd w:id="6"/>
      <w:r>
        <w:rPr>
          <w:bCs/>
        </w:rPr>
        <w:t xml:space="preserve"> </w:t>
      </w:r>
      <w:bookmarkEnd w:id="1"/>
    </w:p>
    <w:bookmarkEnd w:id="2"/>
    <w:p w14:paraId="51FCAA85" w14:textId="77777777" w:rsidR="00EF3583" w:rsidRDefault="00EF3583" w:rsidP="00EF3583">
      <w:pPr>
        <w:tabs>
          <w:tab w:val="left" w:pos="1170"/>
        </w:tabs>
        <w:spacing w:before="240"/>
      </w:pPr>
    </w:p>
    <w:p w14:paraId="6526935F" w14:textId="49A71FE2" w:rsidR="00EF3583" w:rsidRDefault="00EF3583" w:rsidP="00EF3583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3F554E">
        <w:rPr>
          <w:bCs/>
        </w:rPr>
        <w:t xml:space="preserve">Docket No. </w:t>
      </w:r>
      <w:r w:rsidR="00F42FDC" w:rsidRPr="003F554E">
        <w:rPr>
          <w:bCs/>
        </w:rPr>
        <w:t>50721</w:t>
      </w:r>
      <w:r w:rsidRPr="003F554E">
        <w:t xml:space="preserve"> – </w:t>
      </w:r>
      <w:r w:rsidRPr="003F554E">
        <w:rPr>
          <w:i/>
        </w:rPr>
        <w:t xml:space="preserve">Application of </w:t>
      </w:r>
      <w:proofErr w:type="gramStart"/>
      <w:r w:rsidR="00F42FDC" w:rsidRPr="003F554E">
        <w:rPr>
          <w:i/>
        </w:rPr>
        <w:t>Crystal Clear</w:t>
      </w:r>
      <w:proofErr w:type="gramEnd"/>
      <w:r w:rsidR="00F42FDC" w:rsidRPr="003F554E">
        <w:rPr>
          <w:i/>
        </w:rPr>
        <w:t xml:space="preserve"> Water, Inc.</w:t>
      </w:r>
      <w:r w:rsidRPr="003F554E">
        <w:rPr>
          <w:bCs/>
          <w:i/>
        </w:rPr>
        <w:t xml:space="preserve"> </w:t>
      </w:r>
      <w:r w:rsidRPr="003F554E">
        <w:rPr>
          <w:i/>
        </w:rPr>
        <w:t xml:space="preserve">for </w:t>
      </w:r>
      <w:r w:rsidR="003F554E" w:rsidRPr="003F554E">
        <w:rPr>
          <w:i/>
        </w:rPr>
        <w:t>Authority to Change Rates</w:t>
      </w:r>
      <w:r w:rsidRPr="003F554E">
        <w:rPr>
          <w:i/>
        </w:rPr>
        <w:t xml:space="preserve"> </w:t>
      </w:r>
    </w:p>
    <w:p w14:paraId="13F0824D" w14:textId="77777777" w:rsidR="00C2376C" w:rsidRDefault="00C2376C" w:rsidP="00C2376C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3B81E8DE" wp14:editId="01CF6CA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E94C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0CC36ED6" w14:textId="77777777" w:rsidR="00C2376C" w:rsidRDefault="00C2376C" w:rsidP="00C2376C">
      <w:pPr>
        <w:rPr>
          <w:strike/>
        </w:rPr>
      </w:pPr>
    </w:p>
    <w:p w14:paraId="59B3EE20" w14:textId="2187F57E" w:rsidR="003F554E" w:rsidRDefault="003F554E" w:rsidP="003F554E">
      <w:bookmarkStart w:id="7" w:name="_Hlk51227193"/>
      <w:bookmarkStart w:id="8" w:name="_Hlk63330499"/>
      <w:bookmarkStart w:id="9" w:name="_Hlk63326489"/>
      <w:bookmarkStart w:id="10" w:name="_Hlk97108282"/>
      <w:r w:rsidRPr="00262825">
        <w:t>On</w:t>
      </w:r>
      <w:r>
        <w:t xml:space="preserve"> April 8, 2020</w:t>
      </w:r>
      <w:r w:rsidRPr="00EA0B92">
        <w:t xml:space="preserve">, </w:t>
      </w:r>
      <w:r>
        <w:t xml:space="preserve">Crystal Clear Water, Inc. (Crystal Clear) </w:t>
      </w:r>
      <w:r w:rsidRPr="00262825">
        <w:t>filed a</w:t>
      </w:r>
      <w:r>
        <w:t xml:space="preserve"> Class C Rate Change Application</w:t>
      </w:r>
      <w:r w:rsidRPr="00262825">
        <w:t xml:space="preserve"> with the Public </w:t>
      </w:r>
      <w:r>
        <w:t>Utility</w:t>
      </w:r>
      <w:r w:rsidRPr="00262825">
        <w:t xml:space="preserve"> Commission</w:t>
      </w:r>
      <w:r>
        <w:t xml:space="preserve"> of Texas</w:t>
      </w:r>
      <w:r w:rsidRPr="00262825">
        <w:t xml:space="preserve"> (</w:t>
      </w:r>
      <w:r>
        <w:t>Commission</w:t>
      </w:r>
      <w:r w:rsidRPr="00262825">
        <w:t xml:space="preserve">) </w:t>
      </w:r>
      <w:r>
        <w:t xml:space="preserve">for service provided in Bosque </w:t>
      </w:r>
      <w:r w:rsidRPr="00262825">
        <w:t xml:space="preserve">County under Certificate of Convenience and Necessity (CCN) No. </w:t>
      </w:r>
      <w:r>
        <w:t>12997</w:t>
      </w:r>
      <w:r w:rsidRPr="00262825">
        <w:t xml:space="preserve">.  </w:t>
      </w:r>
    </w:p>
    <w:p w14:paraId="4F6CF29B" w14:textId="77777777" w:rsidR="00D65E2D" w:rsidRDefault="00D65E2D" w:rsidP="003F554E"/>
    <w:p w14:paraId="407E9B0D" w14:textId="27A26672" w:rsidR="00967254" w:rsidRDefault="003F554E" w:rsidP="003F554E">
      <w:r>
        <w:t xml:space="preserve">On </w:t>
      </w:r>
      <w:r w:rsidR="00644BE5">
        <w:t xml:space="preserve">August 19, 2020, </w:t>
      </w:r>
      <w:r>
        <w:t xml:space="preserve">Crystal Clear </w:t>
      </w:r>
      <w:r w:rsidR="00644BE5">
        <w:t>provided notice to customers.  The notice documents included a billing comparison of the existing rates and proposed rates</w:t>
      </w:r>
      <w:r w:rsidR="00C74B05">
        <w:t xml:space="preserve"> for customers in each subdivision</w:t>
      </w:r>
      <w:r w:rsidR="00644BE5">
        <w:t xml:space="preserve"> and a worksheet which notified customers of the proposed changes to the rates per meter size, gallonage charges, and miscellaneous fees.</w:t>
      </w:r>
      <w:r w:rsidR="006B01FC">
        <w:t xml:space="preserve">  </w:t>
      </w:r>
    </w:p>
    <w:p w14:paraId="6053EF7F" w14:textId="77777777" w:rsidR="00967254" w:rsidRDefault="00967254" w:rsidP="003F554E"/>
    <w:p w14:paraId="02496EEC" w14:textId="77777777" w:rsidR="00F37384" w:rsidRDefault="00967254" w:rsidP="00967254">
      <w:r>
        <w:t xml:space="preserve">On August 1, 2022, Crystal Clear provided a quote from United Rentals for the rental of a mini excavator and </w:t>
      </w:r>
      <w:r w:rsidR="00EB7ED4">
        <w:t>delivery</w:t>
      </w:r>
      <w:r>
        <w:t xml:space="preserve"> of the equipment</w:t>
      </w:r>
      <w:r w:rsidR="004C64CB">
        <w:t xml:space="preserve"> to compare with the costs from Crystal Clear’s affiliate, RP Farm Equipment, LLC</w:t>
      </w:r>
      <w:r>
        <w:t xml:space="preserve">.  Based on the quote from United Rentals, Robert Payne’s affiliated costs are </w:t>
      </w:r>
      <w:proofErr w:type="gramStart"/>
      <w:r w:rsidR="004C64CB">
        <w:t>reasonable</w:t>
      </w:r>
      <w:proofErr w:type="gramEnd"/>
      <w:r>
        <w:t xml:space="preserve"> and the </w:t>
      </w:r>
      <w:r w:rsidR="004C64CB">
        <w:t xml:space="preserve">rental of the equipment was </w:t>
      </w:r>
      <w:r>
        <w:t xml:space="preserve">necessary </w:t>
      </w:r>
      <w:r w:rsidR="004C64CB">
        <w:t>for operations and maintenance at Crystal Clear</w:t>
      </w:r>
      <w:r w:rsidR="00F37384">
        <w:t>.</w:t>
      </w:r>
      <w:r w:rsidR="004C64CB">
        <w:t xml:space="preserve"> </w:t>
      </w:r>
      <w:r w:rsidR="00F37384">
        <w:t xml:space="preserve"> </w:t>
      </w:r>
    </w:p>
    <w:p w14:paraId="30B52264" w14:textId="77777777" w:rsidR="00F37384" w:rsidRDefault="00F37384" w:rsidP="00967254"/>
    <w:p w14:paraId="3FF4489E" w14:textId="676E41F8" w:rsidR="00967254" w:rsidRDefault="00F37384" w:rsidP="00967254">
      <w:r>
        <w:t>Based on my review of the documents provided by Crystal Clear, I recommend Crystal Clear meets the requirements for notice in notifying customers in each subdivision of all the changes in the miscellaneous fees</w:t>
      </w:r>
      <w:r w:rsidR="00E66E68">
        <w:t xml:space="preserve"> and</w:t>
      </w:r>
      <w:r>
        <w:t xml:space="preserve"> the proposed consolidated rates </w:t>
      </w:r>
      <w:r w:rsidR="004C64CB">
        <w:t xml:space="preserve">and meets </w:t>
      </w:r>
      <w:r w:rsidR="00967254">
        <w:t>the requirements of TWC §</w:t>
      </w:r>
      <w:r>
        <w:t> </w:t>
      </w:r>
      <w:r w:rsidR="00967254">
        <w:t xml:space="preserve">13.185(e) </w:t>
      </w:r>
      <w:r w:rsidR="00EB7ED4">
        <w:t xml:space="preserve">for the expenses </w:t>
      </w:r>
      <w:r w:rsidR="00967254">
        <w:t>included in the agreed rates</w:t>
      </w:r>
      <w:r w:rsidR="004C64CB">
        <w:t>.</w:t>
      </w:r>
      <w:r w:rsidR="00967254">
        <w:t xml:space="preserve"> </w:t>
      </w:r>
    </w:p>
    <w:p w14:paraId="5FC1924D" w14:textId="540F0C33" w:rsidR="003F554E" w:rsidRDefault="00644BE5" w:rsidP="003F554E">
      <w:r>
        <w:t xml:space="preserve">  </w:t>
      </w:r>
    </w:p>
    <w:bookmarkEnd w:id="7"/>
    <w:bookmarkEnd w:id="8"/>
    <w:bookmarkEnd w:id="9"/>
    <w:bookmarkEnd w:id="10"/>
    <w:sectPr w:rsidR="003F554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007C" w14:textId="77777777" w:rsidR="00546C99" w:rsidRDefault="00546C99">
      <w:r>
        <w:separator/>
      </w:r>
    </w:p>
  </w:endnote>
  <w:endnote w:type="continuationSeparator" w:id="0">
    <w:p w14:paraId="68FCFCE0" w14:textId="77777777" w:rsidR="00546C99" w:rsidRDefault="0054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E1705" w14:textId="77777777" w:rsidR="00546C99" w:rsidRDefault="00546C99">
      <w:r>
        <w:separator/>
      </w:r>
    </w:p>
  </w:footnote>
  <w:footnote w:type="continuationSeparator" w:id="0">
    <w:p w14:paraId="381B4FD3" w14:textId="77777777" w:rsidR="00546C99" w:rsidRDefault="00546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B5F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54A709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3CD281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07F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0248">
    <w:abstractNumId w:val="1"/>
  </w:num>
  <w:num w:numId="2" w16cid:durableId="85689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99"/>
    <w:rsid w:val="0001100F"/>
    <w:rsid w:val="000322AA"/>
    <w:rsid w:val="00081B42"/>
    <w:rsid w:val="000E0F33"/>
    <w:rsid w:val="00116570"/>
    <w:rsid w:val="00136126"/>
    <w:rsid w:val="0014070F"/>
    <w:rsid w:val="00172779"/>
    <w:rsid w:val="001A0D5A"/>
    <w:rsid w:val="001A56DF"/>
    <w:rsid w:val="001F45BB"/>
    <w:rsid w:val="00224498"/>
    <w:rsid w:val="00265B19"/>
    <w:rsid w:val="0028111B"/>
    <w:rsid w:val="002D10BB"/>
    <w:rsid w:val="002D54CE"/>
    <w:rsid w:val="002E4FFA"/>
    <w:rsid w:val="00315848"/>
    <w:rsid w:val="00342242"/>
    <w:rsid w:val="003E0B1C"/>
    <w:rsid w:val="003E1CD0"/>
    <w:rsid w:val="003F16D9"/>
    <w:rsid w:val="003F554E"/>
    <w:rsid w:val="00400DC6"/>
    <w:rsid w:val="004249AC"/>
    <w:rsid w:val="004334E7"/>
    <w:rsid w:val="004A30C9"/>
    <w:rsid w:val="004B607C"/>
    <w:rsid w:val="004C64CB"/>
    <w:rsid w:val="004E21C0"/>
    <w:rsid w:val="004E6348"/>
    <w:rsid w:val="0052550E"/>
    <w:rsid w:val="00542A42"/>
    <w:rsid w:val="00546C99"/>
    <w:rsid w:val="005962C2"/>
    <w:rsid w:val="005B3CCA"/>
    <w:rsid w:val="005C208A"/>
    <w:rsid w:val="005D4305"/>
    <w:rsid w:val="00634906"/>
    <w:rsid w:val="00644BE5"/>
    <w:rsid w:val="0064757D"/>
    <w:rsid w:val="006962B7"/>
    <w:rsid w:val="006B01FC"/>
    <w:rsid w:val="006B6B83"/>
    <w:rsid w:val="00715609"/>
    <w:rsid w:val="00765B00"/>
    <w:rsid w:val="0078506B"/>
    <w:rsid w:val="007A17DC"/>
    <w:rsid w:val="007D4F2D"/>
    <w:rsid w:val="007E4EE0"/>
    <w:rsid w:val="007F3160"/>
    <w:rsid w:val="007F42AB"/>
    <w:rsid w:val="007F551C"/>
    <w:rsid w:val="00800B84"/>
    <w:rsid w:val="008262FF"/>
    <w:rsid w:val="00830A68"/>
    <w:rsid w:val="00866FC7"/>
    <w:rsid w:val="008C469B"/>
    <w:rsid w:val="00904083"/>
    <w:rsid w:val="0091083F"/>
    <w:rsid w:val="00915750"/>
    <w:rsid w:val="009327AF"/>
    <w:rsid w:val="00950C22"/>
    <w:rsid w:val="00967254"/>
    <w:rsid w:val="009B0C75"/>
    <w:rsid w:val="009D4021"/>
    <w:rsid w:val="009F40CC"/>
    <w:rsid w:val="00A1015B"/>
    <w:rsid w:val="00A17355"/>
    <w:rsid w:val="00A2062C"/>
    <w:rsid w:val="00A7556C"/>
    <w:rsid w:val="00A7691E"/>
    <w:rsid w:val="00A83B9E"/>
    <w:rsid w:val="00AC22F1"/>
    <w:rsid w:val="00AD09CD"/>
    <w:rsid w:val="00AD6BB1"/>
    <w:rsid w:val="00AD70A6"/>
    <w:rsid w:val="00AE4B86"/>
    <w:rsid w:val="00B24BC1"/>
    <w:rsid w:val="00B56DD2"/>
    <w:rsid w:val="00B765FE"/>
    <w:rsid w:val="00C06E5C"/>
    <w:rsid w:val="00C2376C"/>
    <w:rsid w:val="00C366FF"/>
    <w:rsid w:val="00C50E04"/>
    <w:rsid w:val="00C5446C"/>
    <w:rsid w:val="00C74B05"/>
    <w:rsid w:val="00C90F1A"/>
    <w:rsid w:val="00CC744D"/>
    <w:rsid w:val="00D24180"/>
    <w:rsid w:val="00D474D7"/>
    <w:rsid w:val="00D65E2D"/>
    <w:rsid w:val="00D711A7"/>
    <w:rsid w:val="00D82F5C"/>
    <w:rsid w:val="00DA36E8"/>
    <w:rsid w:val="00DB3DF9"/>
    <w:rsid w:val="00DF2550"/>
    <w:rsid w:val="00DF2CAB"/>
    <w:rsid w:val="00E06950"/>
    <w:rsid w:val="00E355C5"/>
    <w:rsid w:val="00E516D8"/>
    <w:rsid w:val="00E65C2A"/>
    <w:rsid w:val="00E66E68"/>
    <w:rsid w:val="00EA5690"/>
    <w:rsid w:val="00EB7ED4"/>
    <w:rsid w:val="00EC1B31"/>
    <w:rsid w:val="00ED0966"/>
    <w:rsid w:val="00EE6637"/>
    <w:rsid w:val="00EF3583"/>
    <w:rsid w:val="00F04202"/>
    <w:rsid w:val="00F171B3"/>
    <w:rsid w:val="00F37384"/>
    <w:rsid w:val="00F42FDC"/>
    <w:rsid w:val="00F756CD"/>
    <w:rsid w:val="00F827AF"/>
    <w:rsid w:val="00FB325F"/>
    <w:rsid w:val="00FC01F3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ABE8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6962B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6962B7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6962B7"/>
    <w:rPr>
      <w:color w:val="808080"/>
    </w:rPr>
  </w:style>
  <w:style w:type="character" w:customStyle="1" w:styleId="Style4">
    <w:name w:val="Style4"/>
    <w:basedOn w:val="DefaultParagraphFont"/>
    <w:uiPriority w:val="1"/>
    <w:rsid w:val="000322AA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EF3583"/>
    <w:rPr>
      <w:rFonts w:ascii="Times New Roman" w:hAnsi="Times New Roman"/>
      <w:b w:val="0"/>
      <w:i/>
      <w:color w:val="auto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2023-03-08T19:24:00Z</dcterms:created>
  <dcterms:modified xsi:type="dcterms:W3CDTF">2023-03-08T19:24:00Z</dcterms:modified>
</cp:coreProperties>
</file>